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B32" w:rsidRDefault="008E0B32">
      <w:pPr>
        <w:jc w:val="center"/>
        <w:rPr>
          <w:b/>
          <w:bCs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E0B32">
        <w:tc>
          <w:tcPr>
            <w:tcW w:w="9060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Nom EES  : </w:t>
            </w:r>
            <w:bookmarkStart w:id="0" w:name="Texte1"/>
            <w:bookmarkEnd w:id="0"/>
            <w:r>
              <w:rPr>
                <w:rFonts w:asciiTheme="majorBidi" w:hAnsiTheme="majorBidi" w:cstheme="majorBidi"/>
                <w:sz w:val="24"/>
                <w:szCs w:val="24"/>
              </w:rPr>
              <w:t>Université Ferhat Abbas Sétif - 1</w:t>
            </w:r>
          </w:p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Département : Microbiologie</w:t>
            </w:r>
          </w:p>
        </w:tc>
      </w:tr>
    </w:tbl>
    <w:p w:rsidR="008E0B32" w:rsidRDefault="008E0B3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E0B32">
        <w:tc>
          <w:tcPr>
            <w:tcW w:w="906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SYLLABUS DE LA MATIERE</w:t>
            </w:r>
          </w:p>
          <w:p w:rsidR="008E0B32" w:rsidRDefault="00B1075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(à publier dans le site Web de l’institution)</w:t>
            </w:r>
          </w:p>
        </w:tc>
      </w:tr>
      <w:tr w:rsidR="008E0B32">
        <w:tc>
          <w:tcPr>
            <w:tcW w:w="9062" w:type="dxa"/>
          </w:tcPr>
          <w:p w:rsidR="008E0B32" w:rsidRDefault="00B10757">
            <w:pPr>
              <w:pStyle w:val="Default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 xml:space="preserve">Physiologie et métabolisme microbiens </w:t>
            </w:r>
          </w:p>
        </w:tc>
      </w:tr>
    </w:tbl>
    <w:p w:rsidR="008E0B32" w:rsidRDefault="008E0B3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8E0B32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:rsidR="008E0B32" w:rsidRDefault="00B1075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ENSEIGNANT DU COURS MAGISTRAL</w:t>
            </w:r>
          </w:p>
        </w:tc>
        <w:tc>
          <w:tcPr>
            <w:tcW w:w="4954" w:type="dxa"/>
            <w:gridSpan w:val="4"/>
            <w:shd w:val="clear" w:color="auto" w:fill="F2F2F2" w:themeFill="background1" w:themeFillShade="F2"/>
            <w:vAlign w:val="center"/>
          </w:tcPr>
          <w:p w:rsidR="008E0B32" w:rsidRDefault="00B10757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BAKLI Sabrina</w:t>
            </w:r>
          </w:p>
        </w:tc>
      </w:tr>
      <w:tr w:rsidR="008E0B32">
        <w:tc>
          <w:tcPr>
            <w:tcW w:w="4106" w:type="dxa"/>
            <w:gridSpan w:val="2"/>
            <w:vMerge/>
            <w:shd w:val="clear" w:color="auto" w:fill="F2F2F2" w:themeFill="background1" w:themeFillShade="F2"/>
          </w:tcPr>
          <w:p w:rsidR="008E0B32" w:rsidRDefault="008E0B32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954" w:type="dxa"/>
            <w:gridSpan w:val="4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Réception des </w:t>
            </w:r>
            <w:r>
              <w:rPr>
                <w:rFonts w:asciiTheme="majorBidi" w:hAnsiTheme="majorBidi" w:cstheme="majorBidi"/>
              </w:rPr>
              <w:t>étudiants par semaine</w:t>
            </w:r>
          </w:p>
        </w:tc>
      </w:tr>
      <w:tr w:rsidR="008E0B32">
        <w:tc>
          <w:tcPr>
            <w:tcW w:w="1519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Email </w:t>
            </w:r>
          </w:p>
        </w:tc>
        <w:tc>
          <w:tcPr>
            <w:tcW w:w="2587" w:type="dxa"/>
            <w:shd w:val="clear" w:color="auto" w:fill="auto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16"/>
                <w:szCs w:val="16"/>
              </w:rPr>
              <w:t>Baklisabrina83@gmail.com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Jour :                         </w:t>
            </w:r>
          </w:p>
        </w:tc>
        <w:tc>
          <w:tcPr>
            <w:tcW w:w="1544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Dimanche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heure</w:t>
            </w:r>
          </w:p>
        </w:tc>
        <w:tc>
          <w:tcPr>
            <w:tcW w:w="985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11H00</w:t>
            </w:r>
          </w:p>
        </w:tc>
      </w:tr>
      <w:tr w:rsidR="008E0B32">
        <w:tc>
          <w:tcPr>
            <w:tcW w:w="1519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Tél de bureau</w:t>
            </w:r>
          </w:p>
        </w:tc>
        <w:tc>
          <w:tcPr>
            <w:tcW w:w="2587" w:type="dxa"/>
            <w:shd w:val="clear" w:color="auto" w:fill="auto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06 96 33 28 93</w:t>
            </w:r>
          </w:p>
        </w:tc>
        <w:tc>
          <w:tcPr>
            <w:tcW w:w="1433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Jour :                         </w:t>
            </w:r>
          </w:p>
        </w:tc>
        <w:tc>
          <w:tcPr>
            <w:tcW w:w="1544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Lundi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heure</w:t>
            </w:r>
          </w:p>
        </w:tc>
        <w:tc>
          <w:tcPr>
            <w:tcW w:w="985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14H00</w:t>
            </w:r>
          </w:p>
        </w:tc>
      </w:tr>
      <w:tr w:rsidR="008E0B32">
        <w:tc>
          <w:tcPr>
            <w:tcW w:w="1519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Tél secrétariat</w:t>
            </w:r>
          </w:p>
        </w:tc>
        <w:tc>
          <w:tcPr>
            <w:tcW w:w="2587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>
                <w:ffData>
                  <w:name w:val="Texte7"/>
                  <w:enabled/>
                  <w:calcOnExit w:val="0"/>
                  <w:textInput/>
                </w:ffData>
              </w:fldChar>
            </w:r>
            <w:bookmarkStart w:id="1" w:name="Texte7"/>
            <w:r>
              <w:rPr>
                <w:rFonts w:asciiTheme="majorBidi" w:hAnsiTheme="majorBidi" w:cstheme="majorBidi"/>
              </w:rPr>
              <w:instrText xml:space="preserve"> FORMTEXT </w:instrText>
            </w:r>
            <w:r>
              <w:rPr>
                <w:rFonts w:asciiTheme="majorBidi" w:hAnsiTheme="majorBidi" w:cstheme="majorBidi"/>
              </w:rPr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</w:rPr>
              <w:t>     </w:t>
            </w:r>
            <w:r>
              <w:rPr>
                <w:rFonts w:asciiTheme="majorBidi" w:hAnsiTheme="majorBidi" w:cstheme="majorBidi"/>
              </w:rPr>
              <w:fldChar w:fldCharType="end"/>
            </w:r>
            <w:bookmarkEnd w:id="1"/>
          </w:p>
        </w:tc>
        <w:tc>
          <w:tcPr>
            <w:tcW w:w="1433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Jour :                         </w:t>
            </w:r>
          </w:p>
        </w:tc>
        <w:tc>
          <w:tcPr>
            <w:tcW w:w="1544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>
                <w:ffData>
                  <w:name w:val="Texte10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2" w:name="Texte10"/>
            <w:r>
              <w:rPr>
                <w:rFonts w:asciiTheme="majorBidi" w:hAnsiTheme="majorBidi" w:cstheme="majorBidi"/>
              </w:rPr>
              <w:instrText xml:space="preserve"> FORMTEXT </w:instrText>
            </w:r>
            <w:r>
              <w:rPr>
                <w:rFonts w:asciiTheme="majorBidi" w:hAnsiTheme="majorBidi" w:cstheme="majorBidi"/>
              </w:rPr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</w:rPr>
              <w:t>     </w:t>
            </w:r>
            <w:r>
              <w:rPr>
                <w:rFonts w:asciiTheme="majorBidi" w:hAnsiTheme="majorBidi" w:cstheme="majorBidi"/>
              </w:rPr>
              <w:fldChar w:fldCharType="end"/>
            </w:r>
            <w:bookmarkEnd w:id="2"/>
          </w:p>
        </w:tc>
        <w:tc>
          <w:tcPr>
            <w:tcW w:w="99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heure</w:t>
            </w:r>
          </w:p>
        </w:tc>
        <w:tc>
          <w:tcPr>
            <w:tcW w:w="985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>
                <w:ffData>
                  <w:name w:val="Texte14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3" w:name="Texte14"/>
            <w:r>
              <w:rPr>
                <w:rFonts w:asciiTheme="majorBidi" w:hAnsiTheme="majorBidi" w:cstheme="majorBidi"/>
              </w:rPr>
              <w:instrText xml:space="preserve"> FORMTEXT </w:instrText>
            </w:r>
            <w:r>
              <w:rPr>
                <w:rFonts w:asciiTheme="majorBidi" w:hAnsiTheme="majorBidi" w:cstheme="majorBidi"/>
              </w:rPr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</w:rPr>
              <w:t>     </w:t>
            </w:r>
            <w:r>
              <w:rPr>
                <w:rFonts w:asciiTheme="majorBidi" w:hAnsiTheme="majorBidi" w:cstheme="majorBidi"/>
              </w:rPr>
              <w:fldChar w:fldCharType="end"/>
            </w:r>
            <w:bookmarkEnd w:id="3"/>
          </w:p>
        </w:tc>
      </w:tr>
      <w:tr w:rsidR="008E0B32">
        <w:tc>
          <w:tcPr>
            <w:tcW w:w="1519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Autre</w:t>
            </w:r>
          </w:p>
        </w:tc>
        <w:tc>
          <w:tcPr>
            <w:tcW w:w="2587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>
                <w:ffData>
                  <w:name w:val="Texte6"/>
                  <w:enabled/>
                  <w:calcOnExit w:val="0"/>
                  <w:textInput>
                    <w:maxLength w:val="16"/>
                  </w:textInput>
                </w:ffData>
              </w:fldChar>
            </w:r>
            <w:bookmarkStart w:id="4" w:name="Texte6"/>
            <w:r>
              <w:rPr>
                <w:rFonts w:asciiTheme="majorBidi" w:hAnsiTheme="majorBidi" w:cstheme="majorBidi"/>
              </w:rPr>
              <w:instrText xml:space="preserve"> FORMTEXT </w:instrText>
            </w:r>
            <w:r>
              <w:rPr>
                <w:rFonts w:asciiTheme="majorBidi" w:hAnsiTheme="majorBidi" w:cstheme="majorBidi"/>
              </w:rPr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</w:rPr>
              <w:t>     </w:t>
            </w:r>
            <w:r>
              <w:rPr>
                <w:rFonts w:asciiTheme="majorBidi" w:hAnsiTheme="majorBidi" w:cstheme="majorBidi"/>
              </w:rPr>
              <w:fldChar w:fldCharType="end"/>
            </w:r>
            <w:bookmarkEnd w:id="4"/>
          </w:p>
        </w:tc>
        <w:tc>
          <w:tcPr>
            <w:tcW w:w="1433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Bâtiment :                                 </w:t>
            </w:r>
          </w:p>
        </w:tc>
        <w:tc>
          <w:tcPr>
            <w:tcW w:w="1544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>
                <w:ffData>
                  <w:name w:val="Texte11"/>
                  <w:enabled/>
                  <w:calcOnExit w:val="0"/>
                  <w:textInput>
                    <w:maxLength w:val="8"/>
                  </w:textInput>
                </w:ffData>
              </w:fldChar>
            </w:r>
            <w:bookmarkStart w:id="5" w:name="Texte11"/>
            <w:r>
              <w:rPr>
                <w:rFonts w:asciiTheme="majorBidi" w:hAnsiTheme="majorBidi" w:cstheme="majorBidi"/>
              </w:rPr>
              <w:instrText xml:space="preserve"> FORMTEXT </w:instrText>
            </w:r>
            <w:r>
              <w:rPr>
                <w:rFonts w:asciiTheme="majorBidi" w:hAnsiTheme="majorBidi" w:cstheme="majorBidi"/>
              </w:rPr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</w:rPr>
              <w:t>     </w:t>
            </w:r>
            <w:r>
              <w:rPr>
                <w:rFonts w:asciiTheme="majorBidi" w:hAnsiTheme="majorBidi" w:cstheme="majorBidi"/>
              </w:rPr>
              <w:fldChar w:fldCharType="end"/>
            </w:r>
            <w:bookmarkEnd w:id="5"/>
          </w:p>
        </w:tc>
        <w:tc>
          <w:tcPr>
            <w:tcW w:w="99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Bureau :</w:t>
            </w:r>
          </w:p>
        </w:tc>
        <w:tc>
          <w:tcPr>
            <w:tcW w:w="985" w:type="dxa"/>
          </w:tcPr>
          <w:p w:rsidR="008E0B32" w:rsidRDefault="00B10757">
            <w:pPr>
              <w:spacing w:after="0" w:line="24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fldChar w:fldCharType="begin">
                <w:ffData>
                  <w:name w:val="Texte15"/>
                  <w:enabled/>
                  <w:calcOnExit w:val="0"/>
                  <w:textInput>
                    <w:maxLength w:val="6"/>
                  </w:textInput>
                </w:ffData>
              </w:fldChar>
            </w:r>
            <w:bookmarkStart w:id="6" w:name="Texte15"/>
            <w:r>
              <w:rPr>
                <w:rFonts w:asciiTheme="majorBidi" w:hAnsiTheme="majorBidi" w:cstheme="majorBidi"/>
              </w:rPr>
              <w:instrText xml:space="preserve"> FORMTEXT </w:instrText>
            </w:r>
            <w:r>
              <w:rPr>
                <w:rFonts w:asciiTheme="majorBidi" w:hAnsiTheme="majorBidi" w:cstheme="majorBidi"/>
              </w:rPr>
            </w:r>
            <w:r>
              <w:rPr>
                <w:rFonts w:asciiTheme="majorBidi" w:hAnsiTheme="majorBidi" w:cstheme="majorBidi"/>
              </w:rPr>
              <w:fldChar w:fldCharType="separate"/>
            </w:r>
            <w:r>
              <w:rPr>
                <w:rFonts w:asciiTheme="majorBidi" w:hAnsiTheme="majorBidi" w:cstheme="majorBidi"/>
              </w:rPr>
              <w:t>     </w:t>
            </w:r>
            <w:r>
              <w:rPr>
                <w:rFonts w:asciiTheme="majorBidi" w:hAnsiTheme="majorBidi" w:cstheme="majorBidi"/>
              </w:rPr>
              <w:fldChar w:fldCharType="end"/>
            </w:r>
            <w:bookmarkEnd w:id="6"/>
          </w:p>
        </w:tc>
      </w:tr>
    </w:tbl>
    <w:p w:rsidR="008E0B32" w:rsidRDefault="008E0B32"/>
    <w:p w:rsidR="008E0B32" w:rsidRDefault="008E0B32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8E0B32">
        <w:tc>
          <w:tcPr>
            <w:tcW w:w="5000" w:type="pct"/>
            <w:gridSpan w:val="8"/>
          </w:tcPr>
          <w:p w:rsidR="008E0B32" w:rsidRDefault="00B1075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TRAVAUX DIRIGES</w:t>
            </w:r>
          </w:p>
          <w:p w:rsidR="008E0B32" w:rsidRDefault="00B10757">
            <w:pPr>
              <w:spacing w:after="0" w:line="240" w:lineRule="auto"/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8E0B32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8E0B32" w:rsidRDefault="00B10757">
            <w:pPr>
              <w:spacing w:after="0" w:line="240" w:lineRule="auto"/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8E0B32" w:rsidRDefault="00B10757">
            <w:pPr>
              <w:spacing w:after="0" w:line="240" w:lineRule="auto"/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8E0B32" w:rsidRDefault="00B10757">
            <w:pPr>
              <w:spacing w:after="0" w:line="240" w:lineRule="auto"/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8E0B32" w:rsidRDefault="00B10757">
            <w:pPr>
              <w:spacing w:after="0" w:line="240" w:lineRule="auto"/>
              <w:jc w:val="center"/>
            </w:pPr>
            <w:r>
              <w:t>Séance 3</w:t>
            </w:r>
          </w:p>
        </w:tc>
      </w:tr>
      <w:tr w:rsidR="008E0B32">
        <w:tc>
          <w:tcPr>
            <w:tcW w:w="1295" w:type="pct"/>
            <w:vMerge/>
            <w:shd w:val="clear" w:color="auto" w:fill="D9D9D9" w:themeFill="background1" w:themeFillShade="D9"/>
          </w:tcPr>
          <w:p w:rsidR="008E0B32" w:rsidRDefault="008E0B32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8E0B32" w:rsidRDefault="008E0B32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heure</w:t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7" w:name="Texte16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7"/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8" w:name="Texte21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8"/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9" w:name="Texte22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9"/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bookmarkStart w:id="10" w:name="Texte23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0"/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17"/>
                  <w:enabled/>
                  <w:calcOnExit w:val="0"/>
                  <w:textInput>
                    <w:maxLength w:val="20"/>
                  </w:textInput>
                </w:ffData>
              </w:fldChar>
            </w:r>
            <w:bookmarkStart w:id="11" w:name="Texte17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1"/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18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12" w:name="Texte18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2"/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19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13" w:name="Texte19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3"/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0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bookmarkStart w:id="14" w:name="Texte20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4"/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20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</w:tbl>
    <w:p w:rsidR="008E0B32" w:rsidRDefault="008E0B32"/>
    <w:p w:rsidR="008E0B32" w:rsidRDefault="008E0B32"/>
    <w:p w:rsidR="008E0B32" w:rsidRDefault="008E0B32"/>
    <w:tbl>
      <w:tblPr>
        <w:tblStyle w:val="Grilledutableau"/>
        <w:tblW w:w="5000" w:type="pct"/>
        <w:tblLayout w:type="fixed"/>
        <w:tblLook w:val="04A0" w:firstRow="1" w:lastRow="0" w:firstColumn="1" w:lastColumn="0" w:noHBand="0" w:noVBand="1"/>
      </w:tblPr>
      <w:tblGrid>
        <w:gridCol w:w="2405"/>
        <w:gridCol w:w="1657"/>
        <w:gridCol w:w="873"/>
        <w:gridCol w:w="871"/>
        <w:gridCol w:w="871"/>
        <w:gridCol w:w="871"/>
        <w:gridCol w:w="873"/>
        <w:gridCol w:w="865"/>
      </w:tblGrid>
      <w:tr w:rsidR="008E0B32">
        <w:tc>
          <w:tcPr>
            <w:tcW w:w="5000" w:type="pct"/>
            <w:gridSpan w:val="8"/>
          </w:tcPr>
          <w:p w:rsidR="008E0B32" w:rsidRDefault="00B1075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TRAVAUX PRATIQUES</w:t>
            </w:r>
          </w:p>
          <w:p w:rsidR="008E0B32" w:rsidRDefault="00B10757">
            <w:pPr>
              <w:spacing w:after="0" w:line="240" w:lineRule="auto"/>
              <w:jc w:val="center"/>
            </w:pPr>
            <w:r>
              <w:rPr>
                <w:sz w:val="36"/>
                <w:szCs w:val="36"/>
              </w:rPr>
              <w:t>(Réception des étudiants par semaine)</w:t>
            </w:r>
          </w:p>
        </w:tc>
      </w:tr>
      <w:tr w:rsidR="008E0B32">
        <w:tc>
          <w:tcPr>
            <w:tcW w:w="1295" w:type="pct"/>
            <w:vMerge w:val="restart"/>
            <w:shd w:val="clear" w:color="auto" w:fill="D9D9D9" w:themeFill="background1" w:themeFillShade="D9"/>
          </w:tcPr>
          <w:p w:rsidR="008E0B32" w:rsidRDefault="00B10757">
            <w:pPr>
              <w:spacing w:after="0" w:line="240" w:lineRule="auto"/>
              <w:jc w:val="center"/>
            </w:pPr>
            <w:r>
              <w:t xml:space="preserve">NOMS ET PRENOMS DES ENSEIGNANTS </w:t>
            </w:r>
          </w:p>
        </w:tc>
        <w:tc>
          <w:tcPr>
            <w:tcW w:w="892" w:type="pct"/>
            <w:vMerge w:val="restar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Bureau/salle réception</w:t>
            </w:r>
          </w:p>
        </w:tc>
        <w:tc>
          <w:tcPr>
            <w:tcW w:w="939" w:type="pct"/>
            <w:gridSpan w:val="2"/>
            <w:shd w:val="clear" w:color="auto" w:fill="D9D9D9" w:themeFill="background1" w:themeFillShade="D9"/>
          </w:tcPr>
          <w:p w:rsidR="008E0B32" w:rsidRDefault="00B10757">
            <w:pPr>
              <w:spacing w:after="0" w:line="240" w:lineRule="auto"/>
              <w:jc w:val="center"/>
            </w:pPr>
            <w:r>
              <w:t>Séance 1</w:t>
            </w:r>
          </w:p>
        </w:tc>
        <w:tc>
          <w:tcPr>
            <w:tcW w:w="938" w:type="pct"/>
            <w:gridSpan w:val="2"/>
            <w:shd w:val="clear" w:color="auto" w:fill="D9D9D9" w:themeFill="background1" w:themeFillShade="D9"/>
          </w:tcPr>
          <w:p w:rsidR="008E0B32" w:rsidRDefault="00B10757">
            <w:pPr>
              <w:spacing w:after="0" w:line="240" w:lineRule="auto"/>
              <w:jc w:val="center"/>
            </w:pPr>
            <w:r>
              <w:t>Séance 2</w:t>
            </w:r>
          </w:p>
        </w:tc>
        <w:tc>
          <w:tcPr>
            <w:tcW w:w="936" w:type="pct"/>
            <w:gridSpan w:val="2"/>
            <w:shd w:val="clear" w:color="auto" w:fill="D9D9D9" w:themeFill="background1" w:themeFillShade="D9"/>
          </w:tcPr>
          <w:p w:rsidR="008E0B32" w:rsidRDefault="00B10757">
            <w:pPr>
              <w:spacing w:after="0" w:line="240" w:lineRule="auto"/>
              <w:jc w:val="center"/>
            </w:pPr>
            <w:r>
              <w:t>Séance 3</w:t>
            </w:r>
          </w:p>
        </w:tc>
      </w:tr>
      <w:tr w:rsidR="008E0B32">
        <w:tc>
          <w:tcPr>
            <w:tcW w:w="1295" w:type="pct"/>
            <w:vMerge/>
            <w:shd w:val="clear" w:color="auto" w:fill="D9D9D9" w:themeFill="background1" w:themeFillShade="D9"/>
          </w:tcPr>
          <w:p w:rsidR="008E0B32" w:rsidRDefault="008E0B32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 w:themeFill="background1" w:themeFillShade="D9"/>
          </w:tcPr>
          <w:p w:rsidR="008E0B32" w:rsidRDefault="008E0B32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heure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9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heure</w:t>
            </w:r>
          </w:p>
        </w:tc>
        <w:tc>
          <w:tcPr>
            <w:tcW w:w="470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466" w:type="pct"/>
            <w:shd w:val="clear" w:color="auto" w:fill="D9D9D9" w:themeFill="background1" w:themeFillShade="D9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heure</w:t>
            </w:r>
          </w:p>
        </w:tc>
      </w:tr>
      <w:tr w:rsidR="008E0B32">
        <w:tc>
          <w:tcPr>
            <w:tcW w:w="1295" w:type="pct"/>
            <w:shd w:val="clear" w:color="auto" w:fill="auto"/>
          </w:tcPr>
          <w:p w:rsidR="008E0B32" w:rsidRDefault="00B10757">
            <w:pPr>
              <w:spacing w:after="0" w:line="240" w:lineRule="auto"/>
            </w:pPr>
            <w:r>
              <w:t>BAKLI Sabrina</w:t>
            </w:r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</w:pPr>
            <w:r>
              <w:t>Laboratoire 22</w:t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t>Lundi</w:t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t>11H00</w:t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t>Lundi</w:t>
            </w:r>
          </w:p>
        </w:tc>
        <w:tc>
          <w:tcPr>
            <w:tcW w:w="469" w:type="pct"/>
            <w:shd w:val="clear" w:color="auto" w:fill="auto"/>
          </w:tcPr>
          <w:p w:rsidR="008E0B32" w:rsidRDefault="00B10757">
            <w:pPr>
              <w:spacing w:after="0" w:line="240" w:lineRule="auto"/>
            </w:pPr>
            <w:r>
              <w:t>11H00</w:t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t>SAIDI Samira</w:t>
            </w:r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</w:pPr>
            <w:r>
              <w:t>Laboratoire 22</w:t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1295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8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892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1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9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70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2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466" w:type="pct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23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</w:tbl>
    <w:p w:rsidR="008E0B32" w:rsidRDefault="008E0B32"/>
    <w:p w:rsidR="008E0B32" w:rsidRDefault="008E0B32"/>
    <w:p w:rsidR="008E0B32" w:rsidRDefault="008E0B32"/>
    <w:p w:rsidR="008E0B32" w:rsidRDefault="008E0B32"/>
    <w:p w:rsidR="008E0B32" w:rsidRDefault="008E0B3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47"/>
        <w:gridCol w:w="6513"/>
      </w:tblGrid>
      <w:tr w:rsidR="008E0B32">
        <w:tc>
          <w:tcPr>
            <w:tcW w:w="9060" w:type="dxa"/>
            <w:gridSpan w:val="2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DESCRIPTIF DU COURS</w:t>
            </w: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Objectif</w:t>
            </w:r>
          </w:p>
        </w:tc>
        <w:tc>
          <w:tcPr>
            <w:tcW w:w="6513" w:type="dxa"/>
          </w:tcPr>
          <w:p w:rsidR="008E0B32" w:rsidRDefault="00B10757">
            <w:pPr>
              <w:spacing w:after="0" w:line="240" w:lineRule="auto"/>
            </w:pPr>
            <w:r>
              <w:t xml:space="preserve">Acquérir les mécanismes moléculaires et physiologiques permettant aux bactéries de se nourrir, de se diviser, de respirer, de communiquer, de se déplacer, de s'adapter à leur environnement et de développer des résistances aux antibiotiques. </w:t>
            </w: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Type Unité En</w:t>
            </w:r>
            <w:r>
              <w:t>seignement</w:t>
            </w:r>
          </w:p>
        </w:tc>
        <w:tc>
          <w:tcPr>
            <w:tcW w:w="6513" w:type="dxa"/>
          </w:tcPr>
          <w:p w:rsidR="008E0B32" w:rsidRDefault="00B10757">
            <w:pPr>
              <w:spacing w:after="0" w:line="240" w:lineRule="auto"/>
            </w:pPr>
            <w:r>
              <w:t>UE Fondamentale (UEF)</w:t>
            </w: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Contenu succinct</w:t>
            </w:r>
          </w:p>
        </w:tc>
        <w:tc>
          <w:tcPr>
            <w:tcW w:w="6513" w:type="dxa"/>
          </w:tcPr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Biosynthèse et assemblage de la paroi bactérienne.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Systèmes de mobilité bactérienne.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Transport des protéines extracellulaires.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Division cellulaire des procaryotes.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Métabolismes du carbone, de l'azote et de l'énergie.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Quorum sensing.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Physiologie de l'anaérobiose.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Photosynthèse bactérienne.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Résistance aux antibiotiques. </w:t>
            </w:r>
          </w:p>
          <w:p w:rsidR="008E0B32" w:rsidRDefault="00B10757">
            <w:pPr>
              <w:spacing w:after="0" w:line="240" w:lineRule="auto"/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Taxonomie polyphasique et phylogénie bactérienne.</w:t>
            </w: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Crédits de la matière</w:t>
            </w:r>
          </w:p>
        </w:tc>
        <w:tc>
          <w:tcPr>
            <w:tcW w:w="6513" w:type="dxa"/>
          </w:tcPr>
          <w:p w:rsidR="008E0B32" w:rsidRDefault="00B10757">
            <w:pPr>
              <w:spacing w:after="0" w:line="240" w:lineRule="auto"/>
            </w:pPr>
            <w:r>
              <w:t>6</w:t>
            </w: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Co</w:t>
            </w:r>
            <w:r>
              <w:t>efficient de la matière</w:t>
            </w:r>
          </w:p>
        </w:tc>
        <w:tc>
          <w:tcPr>
            <w:tcW w:w="6513" w:type="dxa"/>
            <w:shd w:val="clear" w:color="auto" w:fill="auto"/>
          </w:tcPr>
          <w:p w:rsidR="008E0B32" w:rsidRDefault="00B10757">
            <w:pPr>
              <w:spacing w:after="0" w:line="240" w:lineRule="auto"/>
            </w:pPr>
            <w:r>
              <w:t>3</w:t>
            </w: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Pondération Participation</w:t>
            </w:r>
          </w:p>
        </w:tc>
        <w:tc>
          <w:tcPr>
            <w:tcW w:w="6513" w:type="dxa"/>
          </w:tcPr>
          <w:p w:rsidR="008E0B32" w:rsidRDefault="008E0B32">
            <w:pPr>
              <w:spacing w:after="0" w:line="240" w:lineRule="auto"/>
            </w:pP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Pondération Assiduité</w:t>
            </w:r>
          </w:p>
        </w:tc>
        <w:tc>
          <w:tcPr>
            <w:tcW w:w="6513" w:type="dxa"/>
          </w:tcPr>
          <w:p w:rsidR="008E0B32" w:rsidRDefault="008E0B32">
            <w:pPr>
              <w:spacing w:after="0" w:line="240" w:lineRule="auto"/>
            </w:pP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Calcul Moyenne C.C</w:t>
            </w:r>
          </w:p>
        </w:tc>
        <w:tc>
          <w:tcPr>
            <w:tcW w:w="6513" w:type="dxa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2547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Compétences visées</w:t>
            </w:r>
          </w:p>
        </w:tc>
        <w:tc>
          <w:tcPr>
            <w:tcW w:w="6513" w:type="dxa"/>
          </w:tcPr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Expliquer les mécanismes physiologiques des bactéries.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Comprendre les voies métaboliques bactériennes.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Interpréter les mécanismes de communication et d'adaptation.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Maîtriser les bases de la taxonomie moderne. </w:t>
            </w:r>
          </w:p>
          <w:p w:rsidR="008E0B32" w:rsidRDefault="00B10757">
            <w:pPr>
              <w:spacing w:after="0" w:line="240" w:lineRule="auto"/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Réaliser et interpréter des travaux pratiques de physiologie bactérienne.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50"/>
                    <w:format w:val="第一个字母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</w:tbl>
    <w:p w:rsidR="008E0B32" w:rsidRDefault="008E0B32"/>
    <w:p w:rsidR="008E0B32" w:rsidRDefault="008E0B32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883"/>
        <w:gridCol w:w="963"/>
        <w:gridCol w:w="2124"/>
        <w:gridCol w:w="1158"/>
      </w:tblGrid>
      <w:tr w:rsidR="008E0B32">
        <w:tc>
          <w:tcPr>
            <w:tcW w:w="9060" w:type="dxa"/>
            <w:gridSpan w:val="8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EVALUATION DES CONTROLES CONTINUS DE CONNAISS</w:t>
            </w:r>
            <w:r>
              <w:rPr>
                <w:b/>
                <w:bCs/>
              </w:rPr>
              <w:t>ANCES</w:t>
            </w:r>
          </w:p>
        </w:tc>
      </w:tr>
      <w:tr w:rsidR="008E0B32">
        <w:tc>
          <w:tcPr>
            <w:tcW w:w="9060" w:type="dxa"/>
            <w:gridSpan w:val="8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PREMIER CONTROLE DE CONNAISSANCES</w:t>
            </w:r>
          </w:p>
        </w:tc>
      </w:tr>
      <w:tr w:rsidR="008E0B32">
        <w:tc>
          <w:tcPr>
            <w:tcW w:w="977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Doc autorisé (Oui, Non)</w:t>
            </w:r>
          </w:p>
        </w:tc>
        <w:tc>
          <w:tcPr>
            <w:tcW w:w="963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Barème</w:t>
            </w:r>
          </w:p>
        </w:tc>
        <w:tc>
          <w:tcPr>
            <w:tcW w:w="2124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Echange après évaluation</w:t>
            </w:r>
          </w:p>
          <w:p w:rsidR="008E0B32" w:rsidRDefault="00B10757">
            <w:pPr>
              <w:spacing w:after="0" w:line="240" w:lineRule="auto"/>
              <w:jc w:val="center"/>
            </w:pPr>
            <w:r>
              <w:t>(date Consult. copie)</w:t>
            </w:r>
          </w:p>
        </w:tc>
        <w:tc>
          <w:tcPr>
            <w:tcW w:w="1158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Critères évaluation (2)</w:t>
            </w:r>
          </w:p>
        </w:tc>
      </w:tr>
      <w:tr w:rsidR="008E0B32">
        <w:tc>
          <w:tcPr>
            <w:tcW w:w="977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bookmarkStart w:id="15" w:name="Texte26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5"/>
          </w:p>
        </w:tc>
        <w:tc>
          <w:tcPr>
            <w:tcW w:w="988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bookmarkStart w:id="16" w:name="Texte27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fldChar w:fldCharType="end"/>
            </w:r>
            <w:bookmarkEnd w:id="16"/>
          </w:p>
        </w:tc>
        <w:tc>
          <w:tcPr>
            <w:tcW w:w="847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t>1 h 30</w:t>
            </w:r>
          </w:p>
        </w:tc>
        <w:tc>
          <w:tcPr>
            <w:tcW w:w="1120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t xml:space="preserve">QCM + questions de cours </w:t>
            </w:r>
          </w:p>
        </w:tc>
        <w:tc>
          <w:tcPr>
            <w:tcW w:w="883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t>Non</w:t>
            </w:r>
          </w:p>
        </w:tc>
        <w:tc>
          <w:tcPr>
            <w:tcW w:w="963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t>/20</w:t>
            </w:r>
          </w:p>
        </w:tc>
        <w:sdt>
          <w:sdtPr>
            <w:id w:val="701600096"/>
            <w:placeholder>
              <w:docPart w:val="35409C606B6F40D9865BFD790A700FCA"/>
            </w:placeholder>
            <w:date w:fullDate="2025-12-18T00:00:00Z"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2124" w:type="dxa"/>
              </w:tcPr>
              <w:p w:rsidR="008E0B32" w:rsidRDefault="00B10757">
                <w:pPr>
                  <w:spacing w:after="0" w:line="240" w:lineRule="auto"/>
                  <w:jc w:val="center"/>
                </w:pPr>
                <w:r>
                  <w:t>18/12/2025</w:t>
                </w:r>
              </w:p>
            </w:tc>
          </w:sdtContent>
        </w:sdt>
        <w:tc>
          <w:tcPr>
            <w:tcW w:w="1158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t>Analyse (A), Argumentation (AR), Résultats (R)</w:t>
            </w:r>
          </w:p>
        </w:tc>
      </w:tr>
      <w:tr w:rsidR="008E0B32">
        <w:tc>
          <w:tcPr>
            <w:tcW w:w="9060" w:type="dxa"/>
            <w:gridSpan w:val="8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DEUXIEME CONTROL</w:t>
            </w:r>
            <w:r>
              <w:rPr>
                <w:b/>
                <w:bCs/>
              </w:rPr>
              <w:t>E DE CONNAISSANCES</w:t>
            </w:r>
          </w:p>
        </w:tc>
      </w:tr>
      <w:tr w:rsidR="008E0B32">
        <w:tc>
          <w:tcPr>
            <w:tcW w:w="977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Jour</w:t>
            </w:r>
          </w:p>
        </w:tc>
        <w:tc>
          <w:tcPr>
            <w:tcW w:w="988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Séance</w:t>
            </w:r>
          </w:p>
        </w:tc>
        <w:tc>
          <w:tcPr>
            <w:tcW w:w="847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Durée</w:t>
            </w:r>
          </w:p>
        </w:tc>
        <w:tc>
          <w:tcPr>
            <w:tcW w:w="1120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Type (1)</w:t>
            </w:r>
          </w:p>
        </w:tc>
        <w:tc>
          <w:tcPr>
            <w:tcW w:w="883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Doc autorisé (Oui, Non)</w:t>
            </w:r>
          </w:p>
        </w:tc>
        <w:tc>
          <w:tcPr>
            <w:tcW w:w="963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Barème</w:t>
            </w:r>
          </w:p>
        </w:tc>
        <w:tc>
          <w:tcPr>
            <w:tcW w:w="2124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Echange après évaluation</w:t>
            </w:r>
          </w:p>
          <w:p w:rsidR="008E0B32" w:rsidRDefault="00B10757">
            <w:pPr>
              <w:spacing w:after="0" w:line="240" w:lineRule="auto"/>
              <w:jc w:val="center"/>
            </w:pPr>
            <w:r>
              <w:t>(date consultation copies)</w:t>
            </w:r>
          </w:p>
        </w:tc>
        <w:tc>
          <w:tcPr>
            <w:tcW w:w="1158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Critères évaluation (2)</w:t>
            </w:r>
          </w:p>
        </w:tc>
      </w:tr>
      <w:tr w:rsidR="008E0B32">
        <w:tc>
          <w:tcPr>
            <w:tcW w:w="977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6"/>
                  <w:enabled/>
                  <w:calcOnExit w:val="0"/>
                  <w:textInput>
                    <w:maxLength w:val="7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  <w:tc>
          <w:tcPr>
            <w:tcW w:w="988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2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fldChar w:fldCharType="end"/>
            </w:r>
          </w:p>
        </w:tc>
        <w:tc>
          <w:tcPr>
            <w:tcW w:w="847" w:type="dxa"/>
          </w:tcPr>
          <w:p w:rsidR="008E0B32" w:rsidRDefault="008E0B32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8E0B32" w:rsidRDefault="008E0B32">
            <w:pPr>
              <w:spacing w:after="0" w:line="240" w:lineRule="auto"/>
              <w:jc w:val="center"/>
            </w:pPr>
          </w:p>
        </w:tc>
        <w:tc>
          <w:tcPr>
            <w:tcW w:w="883" w:type="dxa"/>
          </w:tcPr>
          <w:p w:rsidR="008E0B32" w:rsidRDefault="008E0B32">
            <w:pPr>
              <w:spacing w:after="0" w:line="240" w:lineRule="auto"/>
              <w:jc w:val="center"/>
            </w:pPr>
          </w:p>
        </w:tc>
        <w:tc>
          <w:tcPr>
            <w:tcW w:w="963" w:type="dxa"/>
          </w:tcPr>
          <w:p w:rsidR="008E0B32" w:rsidRDefault="008E0B32">
            <w:pPr>
              <w:spacing w:after="0" w:line="240" w:lineRule="auto"/>
              <w:jc w:val="center"/>
            </w:pPr>
          </w:p>
          <w:p w:rsidR="008E0B32" w:rsidRDefault="008E0B32">
            <w:pPr>
              <w:spacing w:after="0" w:line="240" w:lineRule="auto"/>
              <w:jc w:val="center"/>
            </w:pPr>
          </w:p>
        </w:tc>
        <w:sdt>
          <w:sdtPr>
            <w:id w:val="1170598069"/>
            <w:placeholder>
              <w:docPart w:val="15E4497757EA49F0A0103FADFCDCCFB0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2124" w:type="dxa"/>
              </w:tcPr>
              <w:p w:rsidR="008E0B32" w:rsidRDefault="00B10757">
                <w:pPr>
                  <w:spacing w:after="0" w:line="240" w:lineRule="auto"/>
                  <w:jc w:val="center"/>
                </w:pPr>
                <w:r>
                  <w:rPr>
                    <w:rStyle w:val="Textedelespacerserv"/>
                    <w:sz w:val="20"/>
                    <w:szCs w:val="20"/>
                  </w:rPr>
                  <w:t>Cliquez ici pour entrer une date.</w:t>
                </w:r>
              </w:p>
            </w:tc>
          </w:sdtContent>
        </w:sdt>
        <w:tc>
          <w:tcPr>
            <w:tcW w:w="1158" w:type="dxa"/>
          </w:tcPr>
          <w:p w:rsidR="008E0B32" w:rsidRDefault="00B10757">
            <w:pPr>
              <w:spacing w:after="0" w:line="240" w:lineRule="auto"/>
              <w:jc w:val="center"/>
            </w:pPr>
            <w:r>
              <w:fldChar w:fldCharType="begin">
                <w:ffData>
                  <w:name w:val="Texte32"/>
                  <w:enabled/>
                  <w:calcOnExit w:val="0"/>
                  <w:textInput>
                    <w:maxLength w:val="2"/>
                    <w:format w:val="大写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</w:t>
            </w:r>
            <w:r>
              <w:fldChar w:fldCharType="end"/>
            </w:r>
          </w:p>
        </w:tc>
      </w:tr>
    </w:tbl>
    <w:p w:rsidR="008E0B32" w:rsidRDefault="00B10757">
      <w:pPr>
        <w:pStyle w:val="Paragraphedeliste"/>
        <w:numPr>
          <w:ilvl w:val="0"/>
          <w:numId w:val="4"/>
        </w:numPr>
      </w:pPr>
      <w:r>
        <w:t>Type : E=écrit, EI=exposé individuel, EC=exposé en classe, EX=expérimentation, QCM</w:t>
      </w:r>
    </w:p>
    <w:p w:rsidR="008E0B32" w:rsidRDefault="00B10757">
      <w:pPr>
        <w:pStyle w:val="Paragraphedeliste"/>
        <w:numPr>
          <w:ilvl w:val="0"/>
          <w:numId w:val="4"/>
        </w:numPr>
      </w:pPr>
      <w:r>
        <w:t>Critères évaluation :A=Analyse, S=synthèse,AR=argumentation, D=démarche, R=résultats</w:t>
      </w:r>
    </w:p>
    <w:p w:rsidR="008E0B32" w:rsidRDefault="008E0B3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22"/>
        <w:gridCol w:w="6938"/>
      </w:tblGrid>
      <w:tr w:rsidR="008E0B32">
        <w:tc>
          <w:tcPr>
            <w:tcW w:w="9060" w:type="dxa"/>
            <w:gridSpan w:val="2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EQUIPEMENTS ET MATERIEL UTILISES</w:t>
            </w:r>
          </w:p>
        </w:tc>
      </w:tr>
      <w:tr w:rsidR="008E0B32">
        <w:tc>
          <w:tcPr>
            <w:tcW w:w="212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Adresses Plateformes</w:t>
            </w:r>
          </w:p>
        </w:tc>
        <w:tc>
          <w:tcPr>
            <w:tcW w:w="6938" w:type="dxa"/>
          </w:tcPr>
          <w:p w:rsidR="008E0B32" w:rsidRDefault="00B10757">
            <w:pPr>
              <w:spacing w:after="0" w:line="240" w:lineRule="auto"/>
            </w:pPr>
            <w:r>
              <w:t>Moodle</w:t>
            </w:r>
          </w:p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c>
          <w:tcPr>
            <w:tcW w:w="212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Noms Applications (Web, réseau local)</w:t>
            </w:r>
          </w:p>
        </w:tc>
        <w:tc>
          <w:tcPr>
            <w:tcW w:w="6938" w:type="dxa"/>
          </w:tcPr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Microsoft PowerPoint </w:t>
            </w:r>
          </w:p>
          <w:p w:rsidR="008E0B32" w:rsidRDefault="00B10757">
            <w:pPr>
              <w:spacing w:after="0" w:line="240" w:lineRule="auto"/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Microsoft Word</w:t>
            </w:r>
          </w:p>
        </w:tc>
      </w:tr>
      <w:tr w:rsidR="008E0B32">
        <w:tc>
          <w:tcPr>
            <w:tcW w:w="212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 xml:space="preserve">Polycopiés </w:t>
            </w:r>
          </w:p>
        </w:tc>
        <w:tc>
          <w:tcPr>
            <w:tcW w:w="6938" w:type="dxa"/>
          </w:tcPr>
          <w:p w:rsidR="008E0B32" w:rsidRDefault="00B10757">
            <w:pPr>
              <w:spacing w:after="0" w:line="240" w:lineRule="auto"/>
            </w:pPr>
            <w:r>
              <w:t>Polycopié de p</w:t>
            </w:r>
            <w:r>
              <w:rPr>
                <w:sz w:val="23"/>
                <w:szCs w:val="23"/>
              </w:rPr>
              <w:t xml:space="preserve">hysiologie et métabolisme microbiens </w:t>
            </w:r>
          </w:p>
        </w:tc>
      </w:tr>
      <w:tr w:rsidR="008E0B32">
        <w:tc>
          <w:tcPr>
            <w:tcW w:w="212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Matériels de laboratoires</w:t>
            </w:r>
          </w:p>
        </w:tc>
        <w:tc>
          <w:tcPr>
            <w:tcW w:w="6938" w:type="dxa"/>
          </w:tcPr>
          <w:p w:rsidR="008E0B32" w:rsidRDefault="00B10757" w:rsidP="00D4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Étuve</w:t>
            </w:r>
            <w:r w:rsidR="00D447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 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Autoclave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Spectrophotomètre </w:t>
            </w:r>
          </w:p>
          <w:p w:rsidR="008E0B32" w:rsidRDefault="00B10757" w:rsidP="00D447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Agitateur</w:t>
            </w:r>
            <w:r w:rsidR="00D447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 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pH-mètre </w:t>
            </w:r>
          </w:p>
          <w:p w:rsidR="008E0B32" w:rsidRDefault="00B10757" w:rsidP="00D44732">
            <w:pPr>
              <w:spacing w:after="0" w:line="240" w:lineRule="auto"/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Milieux de culture</w:t>
            </w:r>
            <w:r w:rsidR="00D44732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 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Verrerie de laboratoire</w:t>
            </w:r>
          </w:p>
        </w:tc>
      </w:tr>
      <w:tr w:rsidR="008E0B32">
        <w:tc>
          <w:tcPr>
            <w:tcW w:w="212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Matériels de protection</w:t>
            </w:r>
          </w:p>
        </w:tc>
        <w:tc>
          <w:tcPr>
            <w:tcW w:w="6938" w:type="dxa"/>
          </w:tcPr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Blouse </w:t>
            </w:r>
          </w:p>
          <w:p w:rsidR="008E0B32" w:rsidRDefault="00B10757">
            <w:pPr>
              <w:spacing w:after="0" w:line="240" w:lineRule="auto"/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Gants</w:t>
            </w:r>
          </w:p>
        </w:tc>
      </w:tr>
      <w:tr w:rsidR="008E0B32">
        <w:tc>
          <w:tcPr>
            <w:tcW w:w="2122" w:type="dxa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</w:pPr>
            <w:r>
              <w:t>Matériels de sorties sur le terrain</w:t>
            </w:r>
          </w:p>
        </w:tc>
        <w:tc>
          <w:tcPr>
            <w:tcW w:w="6938" w:type="dxa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3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</w:tbl>
    <w:p w:rsidR="008E0B32" w:rsidRDefault="008E0B3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E0B32">
        <w:tc>
          <w:tcPr>
            <w:tcW w:w="9060" w:type="dxa"/>
            <w:gridSpan w:val="2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LES ATTENTES</w:t>
            </w:r>
          </w:p>
        </w:tc>
      </w:tr>
      <w:tr w:rsidR="008E0B32">
        <w:tc>
          <w:tcPr>
            <w:tcW w:w="2689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Attendues des étudiants (Participation-implication)</w:t>
            </w:r>
          </w:p>
        </w:tc>
        <w:tc>
          <w:tcPr>
            <w:tcW w:w="6371" w:type="dxa"/>
          </w:tcPr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Assiduité.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Participation active.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Réalisation des TP. </w:t>
            </w:r>
          </w:p>
          <w:p w:rsidR="008E0B32" w:rsidRDefault="00B10757">
            <w:pPr>
              <w:spacing w:after="0" w:line="240" w:lineRule="auto"/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Respect des règles de sécurité.</w:t>
            </w:r>
            <w:r>
              <w:t xml:space="preserve"> </w:t>
            </w:r>
          </w:p>
        </w:tc>
      </w:tr>
      <w:tr w:rsidR="008E0B32">
        <w:tc>
          <w:tcPr>
            <w:tcW w:w="2689" w:type="dxa"/>
            <w:vAlign w:val="center"/>
          </w:tcPr>
          <w:p w:rsidR="008E0B32" w:rsidRDefault="00B10757">
            <w:pPr>
              <w:spacing w:after="0" w:line="240" w:lineRule="auto"/>
              <w:jc w:val="center"/>
            </w:pPr>
            <w:r>
              <w:t>Attentes de l’enseignant</w:t>
            </w:r>
          </w:p>
        </w:tc>
        <w:tc>
          <w:tcPr>
            <w:tcW w:w="6371" w:type="dxa"/>
          </w:tcPr>
          <w:p w:rsidR="008E0B32" w:rsidRDefault="00B10757">
            <w:pPr>
              <w:spacing w:after="0" w:line="240" w:lineRule="auto"/>
            </w:pPr>
            <w:r>
              <w:rPr>
                <w:rFonts w:hAnsi="Symbol"/>
              </w:rPr>
              <w:t></w:t>
            </w:r>
            <w:r>
              <w:t xml:space="preserve">  Disponibilité. </w:t>
            </w:r>
          </w:p>
          <w:p w:rsidR="008E0B32" w:rsidRDefault="00B10757">
            <w:pPr>
              <w:spacing w:after="0" w:line="240" w:lineRule="auto"/>
            </w:pPr>
            <w:r>
              <w:rPr>
                <w:rFonts w:hAnsi="Symbol"/>
              </w:rPr>
              <w:t></w:t>
            </w:r>
            <w:r>
              <w:t xml:space="preserve">  Accompagnement pédagogique. </w:t>
            </w:r>
          </w:p>
          <w:p w:rsidR="008E0B32" w:rsidRDefault="00B10757">
            <w:pPr>
              <w:spacing w:after="0" w:line="240" w:lineRule="auto"/>
            </w:pPr>
            <w:r>
              <w:rPr>
                <w:rFonts w:hAnsi="Symbol"/>
              </w:rPr>
              <w:t></w:t>
            </w:r>
            <w:r>
              <w:t xml:space="preserve">  Évaluation régulière. </w:t>
            </w:r>
          </w:p>
        </w:tc>
      </w:tr>
    </w:tbl>
    <w:p w:rsidR="008E0B32" w:rsidRDefault="008E0B3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E0B32">
        <w:tc>
          <w:tcPr>
            <w:tcW w:w="9060" w:type="dxa"/>
            <w:gridSpan w:val="2"/>
            <w:shd w:val="clear" w:color="auto" w:fill="F2F2F2" w:themeFill="background1" w:themeFillShade="F2"/>
          </w:tcPr>
          <w:p w:rsidR="008E0B32" w:rsidRDefault="00B1075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BIBLIOGRAPHIE</w:t>
            </w:r>
          </w:p>
        </w:tc>
      </w:tr>
      <w:tr w:rsidR="008E0B32">
        <w:tc>
          <w:tcPr>
            <w:tcW w:w="2689" w:type="dxa"/>
          </w:tcPr>
          <w:p w:rsidR="008E0B32" w:rsidRDefault="00B10757">
            <w:pPr>
              <w:spacing w:after="0" w:line="240" w:lineRule="auto"/>
            </w:pPr>
            <w:r>
              <w:t>Livres et ressources numériques</w:t>
            </w:r>
          </w:p>
        </w:tc>
        <w:tc>
          <w:tcPr>
            <w:tcW w:w="6371" w:type="dxa"/>
          </w:tcPr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Bouloe &amp; Gutmann (2020).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fr-FR"/>
              </w:rPr>
              <w:t>Paroi bactérienne : Structure, biosynthèse et cibles antibiotiques.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Bertin &amp; Ritzenthaler (2019).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fr-FR"/>
              </w:rPr>
              <w:t>Motilité et chimiotactisme bactériens.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Holland &amp; Blight (2018).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fr-FR"/>
              </w:rPr>
              <w:t>Sécrétion protéique chez les bactéries.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  <w:p w:rsidR="008E0B32" w:rsidRDefault="00B1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Norris &amp; den Blaauwen (2021).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fr-FR"/>
              </w:rPr>
              <w:t>Division bactérienne.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</w:t>
            </w:r>
          </w:p>
          <w:p w:rsidR="008E0B32" w:rsidRDefault="00B10757">
            <w:pPr>
              <w:spacing w:after="0" w:line="240" w:lineRule="auto"/>
            </w:pPr>
            <w:r>
              <w:rPr>
                <w:rFonts w:ascii="Times New Roman" w:eastAsia="Times New Roman" w:hAnsi="Symbol" w:cs="Times New Roman"/>
                <w:sz w:val="24"/>
                <w:szCs w:val="24"/>
                <w:lang w:eastAsia="fr-FR"/>
              </w:rPr>
              <w:t>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 Courvalin &amp; Leclercq (2022).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fr-FR"/>
              </w:rPr>
              <w:t>Résistance bactérienne aux antibiotiques.</w:t>
            </w:r>
          </w:p>
        </w:tc>
      </w:tr>
      <w:tr w:rsidR="008E0B32">
        <w:tc>
          <w:tcPr>
            <w:tcW w:w="2689" w:type="dxa"/>
          </w:tcPr>
          <w:p w:rsidR="008E0B32" w:rsidRDefault="00B10757">
            <w:pPr>
              <w:spacing w:after="0" w:line="240" w:lineRule="auto"/>
            </w:pPr>
            <w:r>
              <w:t xml:space="preserve"> Articles</w:t>
            </w:r>
          </w:p>
        </w:tc>
        <w:tc>
          <w:tcPr>
            <w:tcW w:w="6371" w:type="dxa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  <w:tr w:rsidR="008E0B32">
        <w:trPr>
          <w:trHeight w:val="451"/>
        </w:trPr>
        <w:tc>
          <w:tcPr>
            <w:tcW w:w="2689" w:type="dxa"/>
          </w:tcPr>
          <w:p w:rsidR="008E0B32" w:rsidRDefault="00B10757">
            <w:pPr>
              <w:spacing w:after="0" w:line="240" w:lineRule="auto"/>
            </w:pPr>
            <w:r>
              <w:t>Polycopiés</w:t>
            </w:r>
          </w:p>
        </w:tc>
        <w:tc>
          <w:tcPr>
            <w:tcW w:w="6371" w:type="dxa"/>
          </w:tcPr>
          <w:p w:rsidR="008E0B32" w:rsidRDefault="00B10757">
            <w:pPr>
              <w:spacing w:after="0" w:line="240" w:lineRule="auto"/>
            </w:pPr>
            <w:r>
              <w:t xml:space="preserve">Polycopié du module de </w:t>
            </w:r>
            <w:r>
              <w:rPr>
                <w:sz w:val="23"/>
                <w:szCs w:val="23"/>
              </w:rPr>
              <w:t xml:space="preserve">physiologie et métabolisme microbiens </w:t>
            </w:r>
          </w:p>
        </w:tc>
      </w:tr>
      <w:tr w:rsidR="008E0B32">
        <w:trPr>
          <w:trHeight w:val="393"/>
        </w:trPr>
        <w:tc>
          <w:tcPr>
            <w:tcW w:w="2689" w:type="dxa"/>
          </w:tcPr>
          <w:p w:rsidR="008E0B32" w:rsidRDefault="00B10757" w:rsidP="00D44732">
            <w:pPr>
              <w:spacing w:after="0" w:line="240" w:lineRule="auto"/>
            </w:pPr>
            <w:r>
              <w:t>Sites Web</w:t>
            </w:r>
          </w:p>
        </w:tc>
        <w:tc>
          <w:tcPr>
            <w:tcW w:w="6371" w:type="dxa"/>
          </w:tcPr>
          <w:p w:rsidR="008E0B32" w:rsidRDefault="00B10757">
            <w:pPr>
              <w:spacing w:after="0" w:line="240" w:lineRule="auto"/>
            </w:pPr>
            <w:r>
              <w:fldChar w:fldCharType="begin">
                <w:ffData>
                  <w:name w:val="Texte34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</w:p>
        </w:tc>
      </w:tr>
    </w:tbl>
    <w:p w:rsidR="008E0B32" w:rsidRDefault="00D4473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B90B38">
                <wp:simplePos x="0" y="0"/>
                <wp:positionH relativeFrom="column">
                  <wp:posOffset>1689100</wp:posOffset>
                </wp:positionH>
                <wp:positionV relativeFrom="paragraph">
                  <wp:posOffset>240030</wp:posOffset>
                </wp:positionV>
                <wp:extent cx="2718435" cy="1971675"/>
                <wp:effectExtent l="8255" t="9525" r="6985" b="9525"/>
                <wp:wrapNone/>
                <wp:docPr id="2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18435" cy="1971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0B32" w:rsidRDefault="00B10757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u w:val="single"/>
                              </w:rPr>
                              <w:t>Cachet humide du département</w:t>
                            </w:r>
                          </w:p>
                          <w:p w:rsidR="00D44732" w:rsidRDefault="00D4473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8D7178">
                              <w:rPr>
                                <w:noProof/>
                                <w:lang w:eastAsia="fr-FR"/>
                              </w:rPr>
                              <w:drawing>
                                <wp:inline distT="0" distB="0" distL="0" distR="0" wp14:anchorId="32700752" wp14:editId="0ED5A7BD">
                                  <wp:extent cx="2152650" cy="1628775"/>
                                  <wp:effectExtent l="0" t="0" r="0" b="9525"/>
                                  <wp:docPr id="1" name="Imag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52650" cy="1628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90B38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33pt;margin-top:18.9pt;width:214.05pt;height:15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" strokeweight=".5pt">
                <v:textbox>
                  <w:txbxContent>
                    <w:p w:rsidR="008E0B32" w:rsidRDefault="00B10757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>
                        <w:rPr>
                          <w:b/>
                          <w:bCs/>
                          <w:u w:val="single"/>
                        </w:rPr>
                        <w:t>Cachet humide du département</w:t>
                      </w:r>
                    </w:p>
                    <w:p w:rsidR="00D44732" w:rsidRDefault="00D4473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  <w:r w:rsidRPr="008D7178">
                        <w:rPr>
                          <w:noProof/>
                          <w:lang w:eastAsia="fr-FR"/>
                        </w:rPr>
                        <w:drawing>
                          <wp:inline distT="0" distB="0" distL="0" distR="0" wp14:anchorId="32700752" wp14:editId="0ED5A7BD">
                            <wp:extent cx="2152650" cy="1628775"/>
                            <wp:effectExtent l="0" t="0" r="0" b="9525"/>
                            <wp:docPr id="1" name="Imag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52650" cy="1628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E0B32" w:rsidRDefault="008E0B32">
      <w:bookmarkStart w:id="17" w:name="_GoBack"/>
      <w:bookmarkEnd w:id="17"/>
    </w:p>
    <w:sectPr w:rsidR="008E0B32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757" w:rsidRDefault="00B10757">
      <w:pPr>
        <w:spacing w:line="240" w:lineRule="auto"/>
      </w:pPr>
      <w:r>
        <w:separator/>
      </w:r>
    </w:p>
  </w:endnote>
  <w:endnote w:type="continuationSeparator" w:id="0">
    <w:p w:rsidR="00B10757" w:rsidRDefault="00B1075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757" w:rsidRDefault="00B10757">
      <w:pPr>
        <w:spacing w:after="0"/>
      </w:pPr>
      <w:r>
        <w:separator/>
      </w:r>
    </w:p>
  </w:footnote>
  <w:footnote w:type="continuationSeparator" w:id="0">
    <w:p w:rsidR="00B10757" w:rsidRDefault="00B1075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1247C"/>
    <w:multiLevelType w:val="multilevel"/>
    <w:tmpl w:val="1A7124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1" w15:restartNumberingAfterBreak="0">
    <w:nsid w:val="21493204"/>
    <w:multiLevelType w:val="multilevel"/>
    <w:tmpl w:val="21493204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7D5BC6"/>
    <w:multiLevelType w:val="multilevel"/>
    <w:tmpl w:val="5D7D5BC6"/>
    <w:lvl w:ilvl="0">
      <w:start w:val="1"/>
      <w:numFmt w:val="decimal"/>
      <w:pStyle w:val="Titre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67EB00B0"/>
    <w:multiLevelType w:val="multilevel"/>
    <w:tmpl w:val="67EB00B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78B"/>
    <w:rsid w:val="00061C33"/>
    <w:rsid w:val="000A2139"/>
    <w:rsid w:val="000C19B5"/>
    <w:rsid w:val="001143B7"/>
    <w:rsid w:val="00121DA8"/>
    <w:rsid w:val="0017620D"/>
    <w:rsid w:val="001A25F5"/>
    <w:rsid w:val="001A338C"/>
    <w:rsid w:val="001B6C15"/>
    <w:rsid w:val="001C29AF"/>
    <w:rsid w:val="001D1D3B"/>
    <w:rsid w:val="001E12E7"/>
    <w:rsid w:val="001F298C"/>
    <w:rsid w:val="001F340A"/>
    <w:rsid w:val="00236309"/>
    <w:rsid w:val="00277B9C"/>
    <w:rsid w:val="002A2A2A"/>
    <w:rsid w:val="002B378B"/>
    <w:rsid w:val="002C69D1"/>
    <w:rsid w:val="002D07C3"/>
    <w:rsid w:val="00323CE6"/>
    <w:rsid w:val="00333F0C"/>
    <w:rsid w:val="00335643"/>
    <w:rsid w:val="003415E3"/>
    <w:rsid w:val="00395692"/>
    <w:rsid w:val="003E5702"/>
    <w:rsid w:val="003F1728"/>
    <w:rsid w:val="00406172"/>
    <w:rsid w:val="0042399D"/>
    <w:rsid w:val="00457208"/>
    <w:rsid w:val="004A3421"/>
    <w:rsid w:val="004A6397"/>
    <w:rsid w:val="004D05ED"/>
    <w:rsid w:val="00552417"/>
    <w:rsid w:val="00595FC4"/>
    <w:rsid w:val="005F6BBF"/>
    <w:rsid w:val="00606FA1"/>
    <w:rsid w:val="0061109B"/>
    <w:rsid w:val="00653D1C"/>
    <w:rsid w:val="00662DE5"/>
    <w:rsid w:val="00673AFF"/>
    <w:rsid w:val="006873D3"/>
    <w:rsid w:val="006A27C7"/>
    <w:rsid w:val="006B258A"/>
    <w:rsid w:val="006D0532"/>
    <w:rsid w:val="006E4368"/>
    <w:rsid w:val="00733787"/>
    <w:rsid w:val="00765534"/>
    <w:rsid w:val="00770375"/>
    <w:rsid w:val="00794841"/>
    <w:rsid w:val="007A62DA"/>
    <w:rsid w:val="007C31EF"/>
    <w:rsid w:val="007E39E8"/>
    <w:rsid w:val="007F07BD"/>
    <w:rsid w:val="007F3496"/>
    <w:rsid w:val="008631EA"/>
    <w:rsid w:val="00897F09"/>
    <w:rsid w:val="008A1B05"/>
    <w:rsid w:val="008A5F23"/>
    <w:rsid w:val="008C6A18"/>
    <w:rsid w:val="008C6E60"/>
    <w:rsid w:val="008E09AF"/>
    <w:rsid w:val="008E0B32"/>
    <w:rsid w:val="008E3982"/>
    <w:rsid w:val="008E5BCF"/>
    <w:rsid w:val="00950DB8"/>
    <w:rsid w:val="00964296"/>
    <w:rsid w:val="009A4FF8"/>
    <w:rsid w:val="009B73C9"/>
    <w:rsid w:val="009E136F"/>
    <w:rsid w:val="00A0598F"/>
    <w:rsid w:val="00A274BD"/>
    <w:rsid w:val="00A54588"/>
    <w:rsid w:val="00A55690"/>
    <w:rsid w:val="00A56080"/>
    <w:rsid w:val="00AB6A9F"/>
    <w:rsid w:val="00AC718F"/>
    <w:rsid w:val="00AD5FD9"/>
    <w:rsid w:val="00B10757"/>
    <w:rsid w:val="00B109A7"/>
    <w:rsid w:val="00BD008E"/>
    <w:rsid w:val="00BD3330"/>
    <w:rsid w:val="00BE3AC1"/>
    <w:rsid w:val="00BE6AF2"/>
    <w:rsid w:val="00BE7223"/>
    <w:rsid w:val="00BF1D48"/>
    <w:rsid w:val="00C83213"/>
    <w:rsid w:val="00C85F25"/>
    <w:rsid w:val="00CC4699"/>
    <w:rsid w:val="00CD0552"/>
    <w:rsid w:val="00CF6046"/>
    <w:rsid w:val="00D144DB"/>
    <w:rsid w:val="00D14FFF"/>
    <w:rsid w:val="00D44732"/>
    <w:rsid w:val="00D4787E"/>
    <w:rsid w:val="00D75F05"/>
    <w:rsid w:val="00DB1B06"/>
    <w:rsid w:val="00DD5865"/>
    <w:rsid w:val="00E04AFD"/>
    <w:rsid w:val="00E30CE9"/>
    <w:rsid w:val="00E5646F"/>
    <w:rsid w:val="00EB5CDD"/>
    <w:rsid w:val="00EF486D"/>
    <w:rsid w:val="00F11253"/>
    <w:rsid w:val="00F3000E"/>
    <w:rsid w:val="00F30DB8"/>
    <w:rsid w:val="00F70E1D"/>
    <w:rsid w:val="00F90627"/>
    <w:rsid w:val="00FC3BB6"/>
    <w:rsid w:val="6D820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;"/>
  <w15:docId w15:val="{AA36D657-B004-4C16-8F31-3AD62C0D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pPr>
      <w:numPr>
        <w:ilvl w:val="1"/>
        <w:numId w:val="2"/>
      </w:numPr>
      <w:spacing w:before="160" w:after="120"/>
      <w:ind w:left="792" w:hanging="432"/>
      <w:outlineLvl w:val="1"/>
    </w:pPr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qFormat/>
    <w:rPr>
      <w:color w:val="0563C1" w:themeColor="hyperlink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Pr>
      <w:rFonts w:asciiTheme="majorHAnsi" w:eastAsiaTheme="majorEastAsia" w:hAnsiTheme="majorHAnsi" w:cstheme="majorBidi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qFormat/>
    <w:rPr>
      <w:rFonts w:asciiTheme="majorHAnsi" w:eastAsiaTheme="majorEastAsia" w:hAnsiTheme="majorHAnsi" w:cstheme="majorBidi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Grilledutableau">
    <w:name w:val="Table Grid"/>
    <w:basedOn w:val="Tableau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lkacem\Desktop\SYLLABUS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5409C606B6F40D9865BFD790A700FC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4AF20A-F9E6-4BD0-94A3-384720262462}"/>
      </w:docPartPr>
      <w:docPartBody>
        <w:p w:rsidR="002A0695" w:rsidRDefault="00136CBA">
          <w:pPr>
            <w:pStyle w:val="35409C606B6F40D9865BFD790A700FCA"/>
          </w:pPr>
          <w:r>
            <w:rPr>
              <w:rStyle w:val="Textedelespacerserv"/>
            </w:rPr>
            <w:t>Cliquez ici pour entrer une date.</w:t>
          </w:r>
        </w:p>
      </w:docPartBody>
    </w:docPart>
    <w:docPart>
      <w:docPartPr>
        <w:name w:val="15E4497757EA49F0A0103FADFCDCCF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858295-71CF-41F9-9183-C0CFD9389129}"/>
      </w:docPartPr>
      <w:docPartBody>
        <w:p w:rsidR="002A0695" w:rsidRDefault="00136CBA">
          <w:pPr>
            <w:pStyle w:val="15E4497757EA49F0A0103FADFCDCCFB0"/>
          </w:pPr>
          <w:r>
            <w:rPr>
              <w:rStyle w:val="Textedelespacerserv"/>
            </w:rPr>
            <w:t>Cliquez ici pour entrer une date.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CBA" w:rsidRDefault="00136CBA">
      <w:pPr>
        <w:spacing w:line="240" w:lineRule="auto"/>
      </w:pPr>
      <w:r>
        <w:separator/>
      </w:r>
    </w:p>
  </w:endnote>
  <w:endnote w:type="continuationSeparator" w:id="0">
    <w:p w:rsidR="00136CBA" w:rsidRDefault="00136CBA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CBA" w:rsidRDefault="00136CBA">
      <w:pPr>
        <w:spacing w:after="0"/>
      </w:pPr>
      <w:r>
        <w:separator/>
      </w:r>
    </w:p>
  </w:footnote>
  <w:footnote w:type="continuationSeparator" w:id="0">
    <w:p w:rsidR="00136CBA" w:rsidRDefault="00136CBA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648A"/>
    <w:rsid w:val="0003592C"/>
    <w:rsid w:val="000D7A4F"/>
    <w:rsid w:val="00136CBA"/>
    <w:rsid w:val="002A0695"/>
    <w:rsid w:val="00415D3A"/>
    <w:rsid w:val="00513948"/>
    <w:rsid w:val="00524A28"/>
    <w:rsid w:val="005A5D73"/>
    <w:rsid w:val="00C9002B"/>
    <w:rsid w:val="00CD648A"/>
    <w:rsid w:val="00EB5092"/>
    <w:rsid w:val="00FC3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Pr>
      <w:color w:val="808080"/>
    </w:rPr>
  </w:style>
  <w:style w:type="paragraph" w:customStyle="1" w:styleId="35409C606B6F40D9865BFD790A700FCA">
    <w:name w:val="35409C606B6F40D9865BFD790A700FCA"/>
    <w:qFormat/>
    <w:pPr>
      <w:spacing w:after="160" w:line="259" w:lineRule="auto"/>
    </w:pPr>
    <w:rPr>
      <w:sz w:val="22"/>
      <w:szCs w:val="22"/>
    </w:rPr>
  </w:style>
  <w:style w:type="paragraph" w:customStyle="1" w:styleId="15E4497757EA49F0A0103FADFCDCCFB0">
    <w:name w:val="15E4497757EA49F0A0103FADFCDCCFB0"/>
    <w:qFormat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SYLLABUS.dotm</Template>
  <TotalTime>0</TotalTime>
  <Pages>3</Pages>
  <Words>959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Khelif Rabie</dc:creator>
  <cp:lastModifiedBy>DELL</cp:lastModifiedBy>
  <cp:revision>2</cp:revision>
  <cp:lastPrinted>2023-01-23T10:57:00Z</cp:lastPrinted>
  <dcterms:created xsi:type="dcterms:W3CDTF">2026-07-15T13:26:00Z</dcterms:created>
  <dcterms:modified xsi:type="dcterms:W3CDTF">2026-07-15T13:26:00Z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eyJoZGlkIjoiNjdlNTVlMjBkNzY2OGU2MGFjODdhNWU5YThhYTE3NmUifQ==</vt:lpwstr>
  </property>
  <property fmtid="{D5CDD505-2E9C-101B-9397-08002B2CF9AE}" pid="3" name="KSOProductBuildVer">
    <vt:lpwstr>1036-12.1.0.26880</vt:lpwstr>
  </property>
  <property fmtid="{D5CDD505-2E9C-101B-9397-08002B2CF9AE}" pid="4" name="ICV">
    <vt:lpwstr>415FB9A4A43441D28454FED89DB6AAD8_12</vt:lpwstr>
  </property>
</Properties>
</file>